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D3FA0"/>
          <w:sz w:val="44"/>
        </w:rPr>
        <w:t>Stundenverlaufsplan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84"/>
        <w:gridCol w:w="3784"/>
        <w:gridCol w:w="3784"/>
        <w:gridCol w:w="3784"/>
      </w:tblGrid>
      <w:tr>
        <w:tc>
          <w:tcPr>
            <w:tcW w:type="dxa" w:w="3784"/>
            <w:shd w:val="clear" w:color="auto" w:fill="E8EEF5"/>
          </w:tcPr>
          <w:p>
            <w:r>
              <w:rPr>
                <w:b/>
              </w:rPr>
              <w:t>Fach</w:t>
            </w:r>
          </w:p>
        </w:tc>
        <w:tc>
          <w:tcPr>
            <w:tcW w:type="dxa" w:w="3784"/>
          </w:tcPr>
          <w:p>
            <w:r>
              <w:t>Mathematik</w:t>
            </w:r>
          </w:p>
        </w:tc>
        <w:tc>
          <w:tcPr>
            <w:tcW w:type="dxa" w:w="3784"/>
            <w:shd w:val="clear" w:color="auto" w:fill="E8EEF5"/>
          </w:tcPr>
          <w:p>
            <w:r>
              <w:rPr>
                <w:b/>
              </w:rPr>
              <w:t>Klasse</w:t>
            </w:r>
          </w:p>
        </w:tc>
        <w:tc>
          <w:tcPr>
            <w:tcW w:type="dxa" w:w="3784"/>
          </w:tcPr>
          <w:p>
            <w:r>
              <w:t>6b</w:t>
            </w:r>
          </w:p>
        </w:tc>
      </w:tr>
      <w:tr>
        <w:tc>
          <w:tcPr>
            <w:tcW w:type="dxa" w:w="3784"/>
            <w:shd w:val="clear" w:color="auto" w:fill="E8EEF5"/>
          </w:tcPr>
          <w:p>
            <w:r>
              <w:rPr>
                <w:b/>
              </w:rPr>
              <w:t>Datum / Stunde</w:t>
            </w:r>
          </w:p>
        </w:tc>
        <w:tc>
          <w:tcPr>
            <w:tcW w:type="dxa" w:w="3784"/>
          </w:tcPr>
          <w:p>
            <w:r/>
          </w:p>
        </w:tc>
        <w:tc>
          <w:tcPr>
            <w:tcW w:type="dxa" w:w="3784"/>
            <w:shd w:val="clear" w:color="auto" w:fill="E8EEF5"/>
          </w:tcPr>
          <w:p>
            <w:r>
              <w:rPr>
                <w:b/>
              </w:rPr>
              <w:t>Lehrkraft</w:t>
            </w:r>
          </w:p>
        </w:tc>
        <w:tc>
          <w:tcPr>
            <w:tcW w:type="dxa" w:w="3784"/>
          </w:tcPr>
          <w:p>
            <w:r/>
          </w:p>
        </w:tc>
      </w:tr>
      <w:tr>
        <w:tc>
          <w:tcPr>
            <w:tcW w:type="dxa" w:w="3784"/>
            <w:shd w:val="clear" w:color="auto" w:fill="E8EEF5"/>
          </w:tcPr>
          <w:p>
            <w:r>
              <w:rPr>
                <w:b/>
              </w:rPr>
              <w:t>Thema der Stunde</w:t>
            </w:r>
          </w:p>
        </w:tc>
        <w:tc>
          <w:tcPr>
            <w:tcW w:type="dxa" w:w="3784"/>
          </w:tcPr>
          <w:p>
            <w:r>
              <w:t>Brüche vergleichen</w:t>
            </w:r>
          </w:p>
        </w:tc>
        <w:tc>
          <w:tcPr>
            <w:tcW w:type="dxa" w:w="3784"/>
            <w:shd w:val="clear" w:color="auto" w:fill="E8EEF5"/>
          </w:tcPr>
          <w:p>
            <w:r>
              <w:rPr>
                <w:b/>
              </w:rPr>
              <w:t>Reihe</w:t>
            </w:r>
          </w:p>
        </w:tc>
        <w:tc>
          <w:tcPr>
            <w:tcW w:type="dxa" w:w="3784"/>
          </w:tcPr>
          <w:p>
            <w:r>
              <w:t>Bruchrechnung</w:t>
            </w:r>
          </w:p>
        </w:tc>
      </w:tr>
    </w:tbl>
    <w:p>
      <w:r>
        <w:rPr>
          <w:b/>
        </w:rPr>
        <w:t xml:space="preserve">Lernziel(e): </w:t>
      </w:r>
      <w:r>
        <w:t>Die Schüler:innen können zwei Brüche mit verschiedenen Nennern vergleichen, indem sie sie gleichnamig machen.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134"/>
        <w:gridCol w:w="1814"/>
        <w:gridCol w:w="7087"/>
        <w:gridCol w:w="1701"/>
        <w:gridCol w:w="2835"/>
      </w:tblGrid>
      <w:tr>
        <w:tc>
          <w:tcPr>
            <w:tcW w:type="dxa" w:w="1134"/>
            <w:shd w:val="clear" w:color="auto" w:fill="1D3FA0"/>
          </w:tcPr>
          <w:p>
            <w:r>
              <w:rPr>
                <w:b/>
                <w:color w:val="FFFFFF"/>
              </w:rPr>
              <w:t>Zeit</w:t>
            </w:r>
          </w:p>
        </w:tc>
        <w:tc>
          <w:tcPr>
            <w:tcW w:type="dxa" w:w="1814"/>
            <w:shd w:val="clear" w:color="auto" w:fill="1D3FA0"/>
          </w:tcPr>
          <w:p>
            <w:r>
              <w:rPr>
                <w:b/>
                <w:color w:val="FFFFFF"/>
              </w:rPr>
              <w:t>Phase</w:t>
            </w:r>
          </w:p>
        </w:tc>
        <w:tc>
          <w:tcPr>
            <w:tcW w:type="dxa" w:w="7087"/>
            <w:shd w:val="clear" w:color="auto" w:fill="1D3FA0"/>
          </w:tcPr>
          <w:p>
            <w:r>
              <w:rPr>
                <w:b/>
                <w:color w:val="FFFFFF"/>
              </w:rPr>
              <w:t>Unterrichtsgeschehen</w:t>
              <w:br/>
              <w:t>(Lehrkraft / Schüler:innen)</w:t>
            </w:r>
          </w:p>
        </w:tc>
        <w:tc>
          <w:tcPr>
            <w:tcW w:type="dxa" w:w="1701"/>
            <w:shd w:val="clear" w:color="auto" w:fill="1D3FA0"/>
          </w:tcPr>
          <w:p>
            <w:r>
              <w:rPr>
                <w:b/>
                <w:color w:val="FFFFFF"/>
              </w:rPr>
              <w:t>Sozialform</w:t>
            </w:r>
          </w:p>
        </w:tc>
        <w:tc>
          <w:tcPr>
            <w:tcW w:type="dxa" w:w="2835"/>
            <w:shd w:val="clear" w:color="auto" w:fill="1D3FA0"/>
          </w:tcPr>
          <w:p>
            <w:r>
              <w:rPr>
                <w:b/>
                <w:color w:val="FFFFFF"/>
              </w:rPr>
              <w:t>Medien / Material</w:t>
            </w:r>
          </w:p>
        </w:tc>
      </w:tr>
      <w:tr>
        <w:trPr>
          <w:trHeight w:val="1361"/>
        </w:trPr>
        <w:tc>
          <w:tcPr>
            <w:tcW w:type="dxa" w:w="1134"/>
          </w:tcPr>
          <w:p>
            <w:r>
              <w:t>5 Min.</w:t>
            </w:r>
          </w:p>
        </w:tc>
        <w:tc>
          <w:tcPr>
            <w:tcW w:type="dxa" w:w="1814"/>
          </w:tcPr>
          <w:p>
            <w:r>
              <w:rPr>
                <w:b/>
              </w:rPr>
              <w:t>Einstieg</w:t>
            </w:r>
          </w:p>
        </w:tc>
        <w:tc>
          <w:tcPr>
            <w:tcW w:type="dxa" w:w="7087"/>
          </w:tcPr>
          <w:p>
            <w:r>
              <w:t>Lehrkraft zeigt zwei Pizzastücke (3/8 und 1/3): Welches ist größer? Schüler:innen schätzen.</w:t>
            </w:r>
          </w:p>
        </w:tc>
        <w:tc>
          <w:tcPr>
            <w:tcW w:type="dxa" w:w="1701"/>
          </w:tcPr>
          <w:p>
            <w:r>
              <w:t>Plenum</w:t>
            </w:r>
          </w:p>
        </w:tc>
        <w:tc>
          <w:tcPr>
            <w:tcW w:type="dxa" w:w="2835"/>
          </w:tcPr>
          <w:p>
            <w:r>
              <w:t>Bild am Board</w:t>
            </w:r>
          </w:p>
        </w:tc>
      </w:tr>
      <w:tr>
        <w:trPr>
          <w:trHeight w:val="1361"/>
        </w:trPr>
        <w:tc>
          <w:tcPr>
            <w:tcW w:type="dxa" w:w="1134"/>
          </w:tcPr>
          <w:p>
            <w:r>
              <w:t>15 Min.</w:t>
            </w:r>
          </w:p>
        </w:tc>
        <w:tc>
          <w:tcPr>
            <w:tcW w:type="dxa" w:w="1814"/>
          </w:tcPr>
          <w:p>
            <w:r>
              <w:rPr>
                <w:b/>
              </w:rPr>
              <w:t>Erarbeitung</w:t>
            </w:r>
          </w:p>
        </w:tc>
        <w:tc>
          <w:tcPr>
            <w:tcW w:type="dxa" w:w="7087"/>
          </w:tcPr>
          <w:p>
            <w:r>
              <w:t>Paare vergleichen Bruchpaare auf Karten und notieren ihre Strategie.</w:t>
            </w:r>
          </w:p>
        </w:tc>
        <w:tc>
          <w:tcPr>
            <w:tcW w:type="dxa" w:w="1701"/>
          </w:tcPr>
          <w:p>
            <w:r>
              <w:t>Partnerarbeit</w:t>
            </w:r>
          </w:p>
        </w:tc>
        <w:tc>
          <w:tcPr>
            <w:tcW w:type="dxa" w:w="2835"/>
          </w:tcPr>
          <w:p>
            <w:r>
              <w:t>Kartenset, AB 1</w:t>
            </w:r>
          </w:p>
        </w:tc>
      </w:tr>
      <w:tr>
        <w:trPr>
          <w:trHeight w:val="1361"/>
        </w:trPr>
        <w:tc>
          <w:tcPr>
            <w:tcW w:type="dxa" w:w="1134"/>
          </w:tcPr>
          <w:p>
            <w:r>
              <w:t>10 Min.</w:t>
            </w:r>
          </w:p>
        </w:tc>
        <w:tc>
          <w:tcPr>
            <w:tcW w:type="dxa" w:w="1814"/>
          </w:tcPr>
          <w:p>
            <w:r>
              <w:rPr>
                <w:b/>
              </w:rPr>
              <w:t>Sicherung</w:t>
            </w:r>
          </w:p>
        </w:tc>
        <w:tc>
          <w:tcPr>
            <w:tcW w:type="dxa" w:w="7087"/>
          </w:tcPr>
          <w:p>
            <w:r>
              <w:t>Paare stellen Strategien vor; Merksatz „gleichnamig machen“ im Heft.</w:t>
            </w:r>
          </w:p>
        </w:tc>
        <w:tc>
          <w:tcPr>
            <w:tcW w:type="dxa" w:w="1701"/>
          </w:tcPr>
          <w:p>
            <w:r>
              <w:t>Plenum</w:t>
            </w:r>
          </w:p>
        </w:tc>
        <w:tc>
          <w:tcPr>
            <w:tcW w:type="dxa" w:w="2835"/>
          </w:tcPr>
          <w:p>
            <w:r>
              <w:t>Tafel, Heft</w:t>
            </w:r>
          </w:p>
        </w:tc>
      </w:tr>
      <w:tr>
        <w:trPr>
          <w:trHeight w:val="1361"/>
        </w:trPr>
        <w:tc>
          <w:tcPr>
            <w:tcW w:type="dxa" w:w="1134"/>
          </w:tcPr>
          <w:p>
            <w:r>
              <w:t>10 Min.</w:t>
            </w:r>
          </w:p>
        </w:tc>
        <w:tc>
          <w:tcPr>
            <w:tcW w:type="dxa" w:w="1814"/>
          </w:tcPr>
          <w:p>
            <w:r>
              <w:rPr>
                <w:b/>
              </w:rPr>
              <w:t>Vertiefung / Transfer</w:t>
            </w:r>
          </w:p>
        </w:tc>
        <w:tc>
          <w:tcPr>
            <w:tcW w:type="dxa" w:w="7087"/>
          </w:tcPr>
          <w:p>
            <w:r>
              <w:t>Übungsaufgaben mit Selbstkontrolle.</w:t>
            </w:r>
          </w:p>
        </w:tc>
        <w:tc>
          <w:tcPr>
            <w:tcW w:type="dxa" w:w="1701"/>
          </w:tcPr>
          <w:p>
            <w:r>
              <w:t>Einzelarbeit</w:t>
            </w:r>
          </w:p>
        </w:tc>
        <w:tc>
          <w:tcPr>
            <w:tcW w:type="dxa" w:w="2835"/>
          </w:tcPr>
          <w:p>
            <w:r>
              <w:t>AB 2, Lösungsblatt</w:t>
            </w:r>
          </w:p>
        </w:tc>
      </w:tr>
      <w:tr>
        <w:trPr>
          <w:trHeight w:val="1361"/>
        </w:trPr>
        <w:tc>
          <w:tcPr>
            <w:tcW w:type="dxa" w:w="1134"/>
          </w:tcPr>
          <w:p>
            <w:r>
              <w:t>5 Min.</w:t>
            </w:r>
          </w:p>
        </w:tc>
        <w:tc>
          <w:tcPr>
            <w:tcW w:type="dxa" w:w="1814"/>
          </w:tcPr>
          <w:p>
            <w:r>
              <w:rPr>
                <w:b/>
              </w:rPr>
              <w:t>Abschluss</w:t>
            </w:r>
          </w:p>
        </w:tc>
        <w:tc>
          <w:tcPr>
            <w:tcW w:type="dxa" w:w="7087"/>
          </w:tcPr>
          <w:p>
            <w:r>
              <w:t>Rückbezug auf die Pizza-Frage; Hausaufgabe S. 54 Nr. 3.</w:t>
            </w:r>
          </w:p>
        </w:tc>
        <w:tc>
          <w:tcPr>
            <w:tcW w:type="dxa" w:w="1701"/>
          </w:tcPr>
          <w:p>
            <w:r>
              <w:t>Plenum</w:t>
            </w:r>
          </w:p>
        </w:tc>
        <w:tc>
          <w:tcPr>
            <w:tcW w:type="dxa" w:w="2835"/>
          </w:tcPr>
          <w:p>
            <w:r>
              <w:t>Buch</w:t>
            </w:r>
          </w:p>
        </w:tc>
      </w:tr>
    </w:tbl>
    <w:p>
      <w:pPr>
        <w:jc w:val="right"/>
      </w:pPr>
      <w:r>
        <w:rPr>
          <w:color w:val="8A8A8A"/>
          <w:sz w:val="16"/>
        </w:rPr>
        <w:t>Vorlage: stundenplan-ersteller.de/stundenverlaufsplan-vorlage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Stundenverlaufsplan Vorlage</dc:title>
  <dc:subject/>
  <dc:creator>stundenplan-ersteller.de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